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136" w:val="left" w:leader="none"/>
        </w:tabs>
        <w:ind w:left="1246"/>
        <w:jc w:val="left"/>
        <w:rPr>
          <w:rFonts w:ascii="Times New Roman"/>
        </w:rPr>
      </w:pPr>
      <w:r>
        <w:rPr>
          <w:rFonts w:ascii="Times New Roman"/>
          <w:position w:val="17"/>
        </w:rPr>
        <w:drawing>
          <wp:inline distT="0" distB="0" distL="0" distR="0">
            <wp:extent cx="2144740" cy="5451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740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</w:rPr>
      </w:r>
      <w:r>
        <w:rPr>
          <w:rFonts w:ascii="Times New Roman"/>
          <w:position w:val="17"/>
        </w:rPr>
        <w:tab/>
      </w:r>
      <w:r>
        <w:rPr>
          <w:rFonts w:ascii="Times New Roman"/>
        </w:rPr>
        <w:drawing>
          <wp:inline distT="0" distB="0" distL="0" distR="0">
            <wp:extent cx="2336727" cy="59264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27" cy="5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ind w:left="0"/>
        <w:jc w:val="left"/>
        <w:rPr>
          <w:rFonts w:ascii="Times New Roman"/>
          <w:sz w:val="28"/>
        </w:rPr>
      </w:pPr>
    </w:p>
    <w:p>
      <w:pPr>
        <w:pStyle w:val="Heading1"/>
        <w:spacing w:before="93"/>
        <w:ind w:left="1389" w:right="1393"/>
        <w:jc w:val="center"/>
      </w:pPr>
      <w:r>
        <w:rPr/>
        <w:t>NOTA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PRENSA</w:t>
      </w:r>
    </w:p>
    <w:p>
      <w:pPr>
        <w:spacing w:before="176"/>
        <w:ind w:left="1389" w:right="13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CoNEP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MITRADEL lanza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empresas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contra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trabajo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infantil 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Panamá</w:t>
      </w:r>
    </w:p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ind w:left="0"/>
        <w:jc w:val="left"/>
        <w:rPr>
          <w:rFonts w:ascii="Arial"/>
          <w:b/>
          <w:sz w:val="30"/>
        </w:rPr>
      </w:pPr>
    </w:p>
    <w:p>
      <w:pPr>
        <w:pStyle w:val="Heading1"/>
        <w:rPr>
          <w:rFonts w:ascii="Arial MT" w:hAnsi="Arial MT"/>
          <w:b w:val="0"/>
        </w:rPr>
      </w:pPr>
      <w:r>
        <w:rPr/>
        <w:t>Panamá,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 2022</w:t>
      </w:r>
      <w:r>
        <w:rPr>
          <w:rFonts w:ascii="Arial MT" w:hAnsi="Arial MT"/>
          <w:b w:val="0"/>
        </w:rPr>
        <w:t>.</w:t>
      </w:r>
    </w:p>
    <w:p>
      <w:pPr>
        <w:pStyle w:val="BodyText"/>
        <w:spacing w:line="276" w:lineRule="auto" w:before="195"/>
        <w:ind w:right="116"/>
      </w:pPr>
      <w:r>
        <w:rPr/>
        <w:t>Como</w:t>
      </w:r>
      <w:r>
        <w:rPr>
          <w:spacing w:val="-11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estrategia</w:t>
      </w:r>
      <w:r>
        <w:rPr>
          <w:spacing w:val="-11"/>
        </w:rPr>
        <w:t> </w:t>
      </w:r>
      <w:r>
        <w:rPr/>
        <w:t>integral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cumplir</w:t>
      </w:r>
      <w:r>
        <w:rPr>
          <w:spacing w:val="-8"/>
        </w:rPr>
        <w:t> </w:t>
      </w:r>
      <w:r>
        <w:rPr/>
        <w:t>el</w:t>
      </w:r>
      <w:r>
        <w:rPr>
          <w:spacing w:val="-13"/>
        </w:rPr>
        <w:t> </w:t>
      </w:r>
      <w:r>
        <w:rPr/>
        <w:t>compromiso</w:t>
      </w:r>
      <w:r>
        <w:rPr>
          <w:spacing w:val="-10"/>
        </w:rPr>
        <w:t> </w:t>
      </w:r>
      <w:r>
        <w:rPr/>
        <w:t>país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erradicar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infantil</w:t>
      </w:r>
      <w:r>
        <w:rPr>
          <w:spacing w:val="-12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año</w:t>
      </w:r>
      <w:r>
        <w:rPr>
          <w:spacing w:val="-13"/>
        </w:rPr>
        <w:t> </w:t>
      </w:r>
      <w:r>
        <w:rPr/>
        <w:t>2025,</w:t>
      </w:r>
      <w:r>
        <w:rPr>
          <w:spacing w:val="-53"/>
        </w:rPr>
        <w:t> </w:t>
      </w:r>
      <w:r>
        <w:rPr/>
        <w:t>el Consejo Nacional de la Empresa Privada (CoNEP) y el Ministerio de Trabajo y Desarrollo Laboral (MITRADEL)</w:t>
      </w:r>
      <w:r>
        <w:rPr>
          <w:spacing w:val="1"/>
        </w:rPr>
        <w:t> </w:t>
      </w:r>
      <w:r>
        <w:rPr/>
        <w:t>lanzan hoy la Red de empresas contra el trabajo infantil. Mediante la campaña “Dejemos en cero al trabajo infantil:</w:t>
      </w:r>
      <w:r>
        <w:rPr>
          <w:spacing w:val="-53"/>
        </w:rPr>
        <w:t> </w:t>
      </w:r>
      <w:r>
        <w:rPr/>
        <w:t>Juntos podemos ganarle y erradicarlo, ¡estamos a tiempo!” invitan a las empresas del sector privado a unirse a la</w:t>
      </w:r>
      <w:r>
        <w:rPr>
          <w:spacing w:val="1"/>
        </w:rPr>
        <w:t> </w:t>
      </w:r>
      <w:r>
        <w:rPr/>
        <w:t>Red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empresas.</w:t>
      </w:r>
    </w:p>
    <w:p>
      <w:pPr>
        <w:pStyle w:val="BodyText"/>
        <w:spacing w:line="276" w:lineRule="auto" w:before="161"/>
        <w:ind w:right="119"/>
      </w:pPr>
      <w:r>
        <w:rPr/>
        <w:t>La conformación de Red de empresas cuenta con el apoyo del proyecto Conducta Empresarial Responsable en</w:t>
      </w:r>
      <w:r>
        <w:rPr>
          <w:spacing w:val="1"/>
        </w:rPr>
        <w:t> </w:t>
      </w:r>
      <w:r>
        <w:rPr>
          <w:w w:val="95"/>
        </w:rPr>
        <w:t>América Latina y el Caribe (CERALC), financiado por</w:t>
      </w:r>
      <w:r>
        <w:rPr>
          <w:spacing w:val="1"/>
          <w:w w:val="95"/>
        </w:rPr>
        <w:t> </w:t>
      </w:r>
      <w:r>
        <w:rPr>
          <w:w w:val="95"/>
        </w:rPr>
        <w:t>la Unión Europea y</w:t>
      </w:r>
      <w:r>
        <w:rPr>
          <w:spacing w:val="50"/>
        </w:rPr>
        <w:t> </w:t>
      </w:r>
      <w:r>
        <w:rPr>
          <w:w w:val="95"/>
        </w:rPr>
        <w:t>ejecutado por</w:t>
      </w:r>
      <w:r>
        <w:rPr>
          <w:spacing w:val="50"/>
        </w:rPr>
        <w:t> </w:t>
      </w:r>
      <w:r>
        <w:rPr>
          <w:w w:val="95"/>
        </w:rPr>
        <w:t>la Organización Internacional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(OIT),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apoyo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Panamá.</w:t>
      </w:r>
    </w:p>
    <w:p>
      <w:pPr>
        <w:pStyle w:val="BodyText"/>
        <w:spacing w:line="276" w:lineRule="auto" w:before="159"/>
        <w:ind w:right="115"/>
      </w:pPr>
      <w:r>
        <w:rPr/>
        <w:t>En el acto de lanzamiento, la ministra de Trabajo y Desarrollo Laboral y también secretaria del Comité para la</w:t>
      </w:r>
      <w:r>
        <w:rPr>
          <w:spacing w:val="1"/>
        </w:rPr>
        <w:t> </w:t>
      </w:r>
      <w:r>
        <w:rPr/>
        <w:t>Erradicación del Trabajo Infantil y Protección de la Persona Adolescente Trabajadora (CETIPPAT), Doris Zapata,</w:t>
      </w:r>
      <w:r>
        <w:rPr>
          <w:spacing w:val="1"/>
        </w:rPr>
        <w:t> </w:t>
      </w:r>
      <w:r>
        <w:rPr/>
        <w:t>indicó:</w:t>
      </w:r>
      <w:r>
        <w:rPr>
          <w:spacing w:val="-6"/>
        </w:rPr>
        <w:t> </w:t>
      </w:r>
      <w:r>
        <w:rPr/>
        <w:t>“Estamos</w:t>
      </w:r>
      <w:r>
        <w:rPr>
          <w:spacing w:val="-5"/>
        </w:rPr>
        <w:t> </w:t>
      </w:r>
      <w:r>
        <w:rPr/>
        <w:t>convencidos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que,</w:t>
      </w:r>
      <w:r>
        <w:rPr>
          <w:spacing w:val="-3"/>
        </w:rPr>
        <w:t> </w:t>
      </w:r>
      <w:r>
        <w:rPr/>
        <w:t>intensificando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acción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privada</w:t>
      </w:r>
      <w:r>
        <w:rPr>
          <w:spacing w:val="-4"/>
        </w:rPr>
        <w:t> </w:t>
      </w:r>
      <w:r>
        <w:rPr/>
        <w:t>coordinada,</w:t>
      </w:r>
      <w:r>
        <w:rPr>
          <w:spacing w:val="-4"/>
        </w:rPr>
        <w:t> </w:t>
      </w:r>
      <w:r>
        <w:rPr/>
        <w:t>lograremos</w:t>
      </w:r>
      <w:r>
        <w:rPr>
          <w:spacing w:val="-2"/>
        </w:rPr>
        <w:t> </w:t>
      </w:r>
      <w:r>
        <w:rPr/>
        <w:t>alcanzar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meta 8.7 de erradicar el trabajo infantil en el año 2025. De ahí, lo estratégico de la una alianza público-privada y de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</w:t>
      </w:r>
      <w:r>
        <w:rPr>
          <w:spacing w:val="-2"/>
        </w:rPr>
        <w:t> </w:t>
      </w:r>
      <w:r>
        <w:rPr/>
        <w:t>panameño trabaje</w:t>
      </w:r>
      <w:r>
        <w:rPr>
          <w:spacing w:val="-2"/>
        </w:rPr>
        <w:t> </w:t>
      </w:r>
      <w:r>
        <w:rPr/>
        <w:t>unido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Red de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contra el</w:t>
      </w:r>
      <w:r>
        <w:rPr>
          <w:spacing w:val="-3"/>
        </w:rPr>
        <w:t> </w:t>
      </w:r>
      <w:r>
        <w:rPr/>
        <w:t>trabajo infantil”.</w:t>
      </w:r>
    </w:p>
    <w:p>
      <w:pPr>
        <w:pStyle w:val="BodyText"/>
        <w:spacing w:line="276" w:lineRule="auto" w:before="161"/>
        <w:ind w:right="117"/>
      </w:pPr>
      <w:r>
        <w:rPr/>
        <w:t>“El sector privado de Panamá reitera su compromiso con los derechos humanos y, entre ellos, con la prevención y</w:t>
      </w:r>
      <w:r>
        <w:rPr>
          <w:spacing w:val="1"/>
        </w:rPr>
        <w:t> </w:t>
      </w:r>
      <w:r>
        <w:rPr/>
        <w:t>erradicación del trabajo infantil e invita a las empresas del país a sumarse a la Red para afinar sus procesos de</w:t>
      </w:r>
      <w:r>
        <w:rPr>
          <w:spacing w:val="1"/>
        </w:rPr>
        <w:t> </w:t>
      </w:r>
      <w:r>
        <w:rPr/>
        <w:t>debida diligencia e intercambiar sus mejores prácticas al respecto, adelantándonos y adecuándonos así a las</w:t>
      </w:r>
      <w:r>
        <w:rPr>
          <w:spacing w:val="1"/>
        </w:rPr>
        <w:t> </w:t>
      </w:r>
      <w:r>
        <w:rPr/>
        <w:t>exigencias</w:t>
      </w:r>
      <w:r>
        <w:rPr>
          <w:spacing w:val="-3"/>
        </w:rPr>
        <w:t> </w:t>
      </w:r>
      <w:r>
        <w:rPr/>
        <w:t>internacionales”,</w:t>
      </w:r>
      <w:r>
        <w:rPr>
          <w:spacing w:val="-4"/>
        </w:rPr>
        <w:t> </w:t>
      </w:r>
      <w:r>
        <w:rPr/>
        <w:t>señaló</w:t>
      </w:r>
      <w:r>
        <w:rPr>
          <w:spacing w:val="-3"/>
        </w:rPr>
        <w:t> </w:t>
      </w:r>
      <w:r>
        <w:rPr/>
        <w:t>Rubén</w:t>
      </w:r>
      <w:r>
        <w:rPr>
          <w:spacing w:val="-4"/>
        </w:rPr>
        <w:t> </w:t>
      </w:r>
      <w:r>
        <w:rPr/>
        <w:t>Castillo,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CoNEP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miembro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CETIPPAT.</w:t>
      </w:r>
    </w:p>
    <w:p>
      <w:pPr>
        <w:pStyle w:val="BodyText"/>
        <w:spacing w:line="276" w:lineRule="auto" w:before="159"/>
        <w:ind w:right="115"/>
      </w:pPr>
      <w:r>
        <w:rPr/>
        <w:t>En la misma línea, desde la OIT, Annie Van Klaveren, especialista de la Unidad de empresas multinacionales, se</w:t>
      </w:r>
      <w:r>
        <w:rPr>
          <w:spacing w:val="1"/>
        </w:rPr>
        <w:t> </w:t>
      </w:r>
      <w:r>
        <w:rPr/>
        <w:t>refirió a la necesidad de tener prácticas empresariales responsables y sostenibles; y sobre la creación de la Red,</w:t>
      </w:r>
      <w:r>
        <w:rPr>
          <w:spacing w:val="1"/>
        </w:rPr>
        <w:t> </w:t>
      </w:r>
      <w:r>
        <w:rPr/>
        <w:t>añadió: “Unas empresas que trabajen en red, que compartan sus mejores prácticas, que se formen y formen,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exijan</w:t>
      </w:r>
      <w:r>
        <w:rPr>
          <w:spacing w:val="-1"/>
        </w:rPr>
        <w:t> </w:t>
      </w:r>
      <w:r>
        <w:rPr/>
        <w:t>y exijan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 socios comerciales</w:t>
      </w:r>
      <w:r>
        <w:rPr>
          <w:spacing w:val="-1"/>
        </w:rPr>
        <w:t> </w:t>
      </w:r>
      <w:r>
        <w:rPr/>
        <w:t>es una</w:t>
      </w:r>
      <w:r>
        <w:rPr>
          <w:spacing w:val="-1"/>
        </w:rPr>
        <w:t> </w:t>
      </w:r>
      <w:r>
        <w:rPr/>
        <w:t>excelente</w:t>
      </w:r>
      <w:r>
        <w:rPr>
          <w:spacing w:val="1"/>
        </w:rPr>
        <w:t> </w:t>
      </w:r>
      <w:r>
        <w:rPr/>
        <w:t>apuesta”.</w:t>
      </w:r>
    </w:p>
    <w:p>
      <w:pPr>
        <w:pStyle w:val="Heading1"/>
        <w:spacing w:before="162"/>
      </w:pPr>
      <w:r>
        <w:rPr/>
        <w:t>Primer</w:t>
      </w:r>
      <w:r>
        <w:rPr>
          <w:spacing w:val="-4"/>
        </w:rPr>
        <w:t> </w:t>
      </w:r>
      <w:r>
        <w:rPr/>
        <w:t>país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mundo</w:t>
      </w:r>
    </w:p>
    <w:p>
      <w:pPr>
        <w:pStyle w:val="BodyText"/>
        <w:spacing w:line="276" w:lineRule="auto" w:before="195"/>
        <w:ind w:right="115"/>
      </w:pPr>
      <w:r>
        <w:rPr/>
        <w:t>De los países del mundo que en el siglo XXI tienen todavía trabajo infantil, Panamá podría ser el primero en</w:t>
      </w:r>
      <w:r>
        <w:rPr>
          <w:spacing w:val="1"/>
        </w:rPr>
        <w:t> </w:t>
      </w:r>
      <w:r>
        <w:rPr/>
        <w:t>erradicarlo. Según los últimos datos de la Encuesta de Trabajo Infantil (ETI), de 2016, en Panamá, 23.855 niños,</w:t>
      </w:r>
      <w:r>
        <w:rPr>
          <w:spacing w:val="1"/>
        </w:rPr>
        <w:t> </w:t>
      </w:r>
      <w:r>
        <w:rPr/>
        <w:t>niñas y adolescentes de entre 5 y 17 años (el 2,5 % de la población de esa edad) están en condición de trabajo</w:t>
      </w:r>
      <w:r>
        <w:rPr>
          <w:spacing w:val="1"/>
        </w:rPr>
        <w:t> </w:t>
      </w:r>
      <w:r>
        <w:rPr/>
        <w:t>infantil. De ellos, 64,3 % se encuentran en el sector de la agricultura y el resto, en otros sectores de la actividad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line="276" w:lineRule="auto" w:before="159"/>
        <w:ind w:right="116"/>
      </w:pP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ofrecerá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compartir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-53"/>
        </w:rPr>
        <w:t> </w:t>
      </w:r>
      <w:r>
        <w:rPr/>
        <w:t>internacionales, apoyo para la coordinación de proyectos y programas con otras empresas y coordinación del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MITRADEL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empleabilidad de</w:t>
      </w:r>
      <w:r>
        <w:rPr>
          <w:spacing w:val="-2"/>
        </w:rPr>
        <w:t> </w:t>
      </w:r>
      <w:r>
        <w:rPr/>
        <w:t>adolescentes con la edad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trabajar.</w:t>
      </w:r>
    </w:p>
    <w:p>
      <w:pPr>
        <w:pStyle w:val="Heading1"/>
        <w:spacing w:before="159"/>
      </w:pPr>
      <w:r>
        <w:rPr/>
        <w:t>¿Cómo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unirse</w:t>
      </w:r>
      <w:r>
        <w:rPr>
          <w:spacing w:val="-3"/>
        </w:rPr>
        <w:t> </w:t>
      </w:r>
      <w:r>
        <w:rPr/>
        <w:t>su empresa?</w:t>
      </w:r>
    </w:p>
    <w:p>
      <w:pPr>
        <w:pStyle w:val="BodyText"/>
        <w:spacing w:line="278" w:lineRule="auto" w:before="195"/>
        <w:ind w:right="115"/>
      </w:pPr>
      <w:r>
        <w:rPr/>
        <w:t>Para</w:t>
      </w:r>
      <w:r>
        <w:rPr>
          <w:spacing w:val="-5"/>
        </w:rPr>
        <w:t> </w:t>
      </w:r>
      <w:r>
        <w:rPr/>
        <w:t>obtener</w:t>
      </w:r>
      <w:r>
        <w:rPr>
          <w:spacing w:val="-5"/>
        </w:rPr>
        <w:t> </w:t>
      </w:r>
      <w:r>
        <w:rPr/>
        <w:t>mayor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adherirse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contra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trabajo</w:t>
      </w:r>
      <w:r>
        <w:rPr>
          <w:spacing w:val="-6"/>
        </w:rPr>
        <w:t> </w:t>
      </w:r>
      <w:r>
        <w:rPr/>
        <w:t>infantil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Panamá,</w:t>
      </w:r>
      <w:r>
        <w:rPr>
          <w:spacing w:val="-5"/>
        </w:rPr>
        <w:t> </w:t>
      </w:r>
      <w:r>
        <w:rPr/>
        <w:t>haga</w:t>
      </w:r>
      <w:r>
        <w:rPr>
          <w:spacing w:val="-8"/>
        </w:rPr>
        <w:t> </w:t>
      </w:r>
      <w:r>
        <w:rPr/>
        <w:t>clic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enlace: </w:t>
      </w:r>
      <w:hyperlink r:id="rId7">
        <w:r>
          <w:rPr/>
          <w:t>https://www.conep.org.pa/red-de-empresas-contra-el-trabajo-infantil-de-panama/</w:t>
        </w:r>
      </w:hyperlink>
    </w:p>
    <w:sectPr>
      <w:type w:val="continuous"/>
      <w:pgSz w:w="12240" w:h="15840"/>
      <w:pgMar w:top="84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5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conep.org.pa/red-de-empresas-contra-el-trabajo-infantil-de-panam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Dubois</dc:creator>
  <dcterms:created xsi:type="dcterms:W3CDTF">2022-06-06T18:48:34Z</dcterms:created>
  <dcterms:modified xsi:type="dcterms:W3CDTF">2022-06-06T18:48:34Z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